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B661" w14:textId="61AD7012" w:rsidR="00186C16" w:rsidRDefault="001A218B">
      <w:pPr>
        <w:rPr>
          <w:b/>
          <w:bCs/>
        </w:rPr>
      </w:pPr>
      <w:r>
        <w:rPr>
          <w:b/>
          <w:bCs/>
        </w:rPr>
        <w:tab/>
      </w:r>
      <w:r>
        <w:rPr>
          <w:b/>
          <w:bCs/>
        </w:rPr>
        <w:tab/>
      </w:r>
      <w:r>
        <w:rPr>
          <w:b/>
          <w:bCs/>
        </w:rPr>
        <w:tab/>
      </w:r>
    </w:p>
    <w:p w14:paraId="55BB7AD0" w14:textId="6228E439" w:rsidR="00186C16" w:rsidRDefault="00186C16" w:rsidP="00186C16">
      <w:pPr>
        <w:tabs>
          <w:tab w:val="center" w:pos="3486"/>
          <w:tab w:val="left" w:pos="3930"/>
        </w:tabs>
        <w:rPr>
          <w:b/>
          <w:bCs/>
        </w:rPr>
      </w:pPr>
      <w:r>
        <w:rPr>
          <w:noProof/>
        </w:rPr>
        <w:drawing>
          <wp:anchor distT="0" distB="0" distL="114300" distR="114300" simplePos="0" relativeHeight="251658240" behindDoc="0" locked="0" layoutInCell="1" allowOverlap="1" wp14:anchorId="2F41FE42" wp14:editId="1A32594B">
            <wp:simplePos x="895350" y="1181100"/>
            <wp:positionH relativeFrom="column">
              <wp:align>left</wp:align>
            </wp:positionH>
            <wp:positionV relativeFrom="paragraph">
              <wp:align>top</wp:align>
            </wp:positionV>
            <wp:extent cx="1219200" cy="1285875"/>
            <wp:effectExtent l="0" t="0" r="0" b="9525"/>
            <wp:wrapSquare wrapText="bothSides"/>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85875"/>
                    </a:xfrm>
                    <a:prstGeom prst="rect">
                      <a:avLst/>
                    </a:prstGeom>
                    <a:noFill/>
                  </pic:spPr>
                </pic:pic>
              </a:graphicData>
            </a:graphic>
          </wp:anchor>
        </w:drawing>
      </w:r>
      <w:r>
        <w:rPr>
          <w:b/>
          <w:bCs/>
        </w:rPr>
        <w:tab/>
      </w:r>
      <w:r>
        <w:rPr>
          <w:b/>
          <w:bCs/>
        </w:rPr>
        <w:tab/>
        <w:t xml:space="preserve">                                     </w:t>
      </w:r>
    </w:p>
    <w:p w14:paraId="6526CE60" w14:textId="77777777" w:rsidR="00186C16" w:rsidRDefault="00186C16" w:rsidP="00186C16">
      <w:pPr>
        <w:tabs>
          <w:tab w:val="center" w:pos="3486"/>
        </w:tabs>
        <w:rPr>
          <w:b/>
          <w:bCs/>
        </w:rPr>
      </w:pPr>
      <w:r>
        <w:rPr>
          <w:b/>
          <w:bCs/>
        </w:rPr>
        <w:t xml:space="preserve">               </w:t>
      </w:r>
      <w:r>
        <w:rPr>
          <w:b/>
          <w:bCs/>
          <w:noProof/>
        </w:rPr>
        <w:drawing>
          <wp:inline distT="0" distB="0" distL="0" distR="0" wp14:anchorId="17E7CBB4" wp14:editId="327E6B91">
            <wp:extent cx="1408430" cy="666750"/>
            <wp:effectExtent l="0" t="0" r="127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alphaModFix/>
                      <a:extLst>
                        <a:ext uri="{28A0092B-C50C-407E-A947-70E740481C1C}">
                          <a14:useLocalDpi xmlns:a14="http://schemas.microsoft.com/office/drawing/2010/main" val="0"/>
                        </a:ext>
                      </a:extLst>
                    </a:blip>
                    <a:srcRect/>
                    <a:stretch>
                      <a:fillRect/>
                    </a:stretch>
                  </pic:blipFill>
                  <pic:spPr bwMode="auto">
                    <a:xfrm>
                      <a:off x="0" y="0"/>
                      <a:ext cx="1408430" cy="666750"/>
                    </a:xfrm>
                    <a:prstGeom prst="rect">
                      <a:avLst/>
                    </a:prstGeom>
                    <a:noFill/>
                  </pic:spPr>
                </pic:pic>
              </a:graphicData>
            </a:graphic>
          </wp:inline>
        </w:drawing>
      </w:r>
      <w:r>
        <w:rPr>
          <w:b/>
          <w:bCs/>
        </w:rPr>
        <w:tab/>
        <w:t xml:space="preserve">                    </w:t>
      </w:r>
      <w:r>
        <w:rPr>
          <w:b/>
          <w:bCs/>
          <w:noProof/>
        </w:rPr>
        <w:drawing>
          <wp:inline distT="0" distB="0" distL="0" distR="0" wp14:anchorId="77F4FA05" wp14:editId="085EA982">
            <wp:extent cx="1371600" cy="829310"/>
            <wp:effectExtent l="0" t="0" r="0" b="889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829310"/>
                    </a:xfrm>
                    <a:prstGeom prst="rect">
                      <a:avLst/>
                    </a:prstGeom>
                    <a:noFill/>
                  </pic:spPr>
                </pic:pic>
              </a:graphicData>
            </a:graphic>
          </wp:inline>
        </w:drawing>
      </w:r>
    </w:p>
    <w:p w14:paraId="6820F825" w14:textId="54802697" w:rsidR="001A218B" w:rsidRPr="00186C16" w:rsidRDefault="00186C16" w:rsidP="00186C16">
      <w:pPr>
        <w:tabs>
          <w:tab w:val="center" w:pos="3486"/>
        </w:tabs>
        <w:ind w:left="4320"/>
        <w:rPr>
          <w:sz w:val="16"/>
          <w:szCs w:val="16"/>
        </w:rPr>
      </w:pPr>
      <w:r>
        <w:rPr>
          <w:b/>
          <w:bCs/>
        </w:rPr>
        <w:tab/>
      </w:r>
      <w:r>
        <w:rPr>
          <w:b/>
          <w:bCs/>
        </w:rPr>
        <w:tab/>
      </w:r>
      <w:r w:rsidR="00D40CB9">
        <w:rPr>
          <w:b/>
          <w:bCs/>
        </w:rPr>
        <w:t xml:space="preserve">             </w:t>
      </w:r>
      <w:r>
        <w:rPr>
          <w:b/>
          <w:bCs/>
        </w:rPr>
        <w:t xml:space="preserve">  </w:t>
      </w:r>
      <w:r w:rsidR="00D40CB9">
        <w:rPr>
          <w:b/>
          <w:bCs/>
        </w:rPr>
        <w:t xml:space="preserve">         </w:t>
      </w:r>
      <w:r w:rsidRPr="00186C16">
        <w:t xml:space="preserve">Europska unija </w:t>
      </w:r>
      <w:r>
        <w:t xml:space="preserve">                   </w:t>
      </w:r>
      <w:r>
        <w:tab/>
      </w:r>
      <w:r>
        <w:tab/>
      </w:r>
      <w:r w:rsidR="00D40CB9">
        <w:t xml:space="preserve">                </w:t>
      </w:r>
      <w:r w:rsidRPr="00186C16">
        <w:t>Zajedno do fondova EU</w:t>
      </w:r>
      <w:r w:rsidRPr="00186C16">
        <w:br w:type="textWrapping" w:clear="all"/>
        <w:t xml:space="preserve">                               </w:t>
      </w:r>
    </w:p>
    <w:p w14:paraId="4D126114" w14:textId="77777777" w:rsidR="001A218B" w:rsidRDefault="001A218B">
      <w:pPr>
        <w:rPr>
          <w:b/>
          <w:bCs/>
        </w:rPr>
      </w:pPr>
    </w:p>
    <w:p w14:paraId="711EE9E7" w14:textId="77777777" w:rsidR="006C05AD" w:rsidRPr="006C05AD" w:rsidRDefault="006C05AD" w:rsidP="006C05AD">
      <w:pPr>
        <w:rPr>
          <w:lang w:val="en-GB"/>
        </w:rPr>
      </w:pPr>
      <w:r w:rsidRPr="006C05AD">
        <w:rPr>
          <w:b/>
          <w:bCs/>
          <w:lang w:val="en-GB"/>
        </w:rPr>
        <w:t>Project name</w:t>
      </w:r>
      <w:r w:rsidRPr="006C05AD">
        <w:rPr>
          <w:lang w:val="en-GB"/>
        </w:rPr>
        <w:t>: "Development of an innovative mobile system for covering and protecting plantations"</w:t>
      </w:r>
    </w:p>
    <w:p w14:paraId="4A0032C9" w14:textId="4A1DADBD" w:rsidR="006C05AD" w:rsidRPr="006C05AD" w:rsidRDefault="006C05AD" w:rsidP="006C05AD">
      <w:pPr>
        <w:rPr>
          <w:lang w:val="en-GB"/>
        </w:rPr>
      </w:pPr>
      <w:r w:rsidRPr="006C05AD">
        <w:rPr>
          <w:lang w:val="en-GB"/>
        </w:rPr>
        <w:t xml:space="preserve">Drvoplast </w:t>
      </w:r>
      <w:proofErr w:type="spellStart"/>
      <w:r w:rsidRPr="006C05AD">
        <w:rPr>
          <w:lang w:val="en-GB"/>
        </w:rPr>
        <w:t>d.d.</w:t>
      </w:r>
      <w:proofErr w:type="spellEnd"/>
      <w:r w:rsidRPr="006C05AD">
        <w:rPr>
          <w:lang w:val="en-GB"/>
        </w:rPr>
        <w:t xml:space="preserve"> in cooperation with the University of Zagreb, Faculty of Mechanical Engineering and Naval Architecture, University of Zagreb, successfully implemented the Project "</w:t>
      </w:r>
      <w:r w:rsidRPr="00B66CA1">
        <w:rPr>
          <w:b/>
          <w:bCs/>
          <w:lang w:val="en-GB"/>
        </w:rPr>
        <w:t>Development of an innovative mobile system for covering and protecting plantations</w:t>
      </w:r>
      <w:r w:rsidRPr="006C05AD">
        <w:rPr>
          <w:lang w:val="en-GB"/>
        </w:rPr>
        <w:t>".</w:t>
      </w:r>
    </w:p>
    <w:p w14:paraId="04A92A35" w14:textId="77777777" w:rsidR="006C05AD" w:rsidRPr="006C05AD" w:rsidRDefault="006C05AD" w:rsidP="006C05AD">
      <w:pPr>
        <w:rPr>
          <w:lang w:val="en-GB"/>
        </w:rPr>
      </w:pPr>
      <w:r w:rsidRPr="006C05AD">
        <w:rPr>
          <w:lang w:val="en-GB"/>
        </w:rPr>
        <w:t>The project is focused on the development of an innovative product resulting from research and development activities, and represents an innovative plan for the construction of a prefabricated mobile protective system for covering plantations that meets the needs of the market for functional non-stationary solutions for the purpose of agricultural production. It is an innovative way of achieving the functionality of assembling and disassembling components while maintaining the necessary properties related to the influence of external forces, bending, twisting, strength, wear, temperature difference, aging and atmospheric influence. If necessary, the complete system can be assembled and disassembled in different locations depending on the dynamics of the production of a particular agricultural crop.</w:t>
      </w:r>
    </w:p>
    <w:p w14:paraId="68C4D6EB" w14:textId="1DD5552C" w:rsidR="006C05AD" w:rsidRPr="006C05AD" w:rsidRDefault="006C05AD" w:rsidP="006C05AD">
      <w:pPr>
        <w:rPr>
          <w:lang w:val="en-GB"/>
        </w:rPr>
      </w:pPr>
      <w:r w:rsidRPr="006C05AD">
        <w:rPr>
          <w:lang w:val="en-GB"/>
        </w:rPr>
        <w:t xml:space="preserve">The technological possibilities of producing adequate covering material and structural elements were successfully investigated and, in accordance with the research results, a final prototype solution was developed that will have a wide application in the agricultural industry, especially in the segment of smaller farms that are focused on a larger number of crops and are limited by the size of arable land. </w:t>
      </w:r>
    </w:p>
    <w:p w14:paraId="6275E0E4" w14:textId="1C313946" w:rsidR="006C05AD" w:rsidRPr="006C05AD" w:rsidRDefault="006C05AD" w:rsidP="006C05AD">
      <w:pPr>
        <w:rPr>
          <w:lang w:val="en-GB"/>
        </w:rPr>
      </w:pPr>
      <w:r w:rsidRPr="006C05AD">
        <w:rPr>
          <w:lang w:val="en-GB"/>
        </w:rPr>
        <w:t xml:space="preserve">The project was implemented in the period from September 1, 2020. until December 31, 2023, and was co-financed by the European Union from the European Fund for Regional Development as part of the Operational Program Competitiveness and Cohesion in the total amount of </w:t>
      </w:r>
      <w:r w:rsidRPr="00B66CA1">
        <w:rPr>
          <w:b/>
          <w:bCs/>
          <w:lang w:val="en-GB"/>
        </w:rPr>
        <w:t>EUR 983,257.53</w:t>
      </w:r>
      <w:r w:rsidRPr="006C05AD">
        <w:rPr>
          <w:lang w:val="en-GB"/>
        </w:rPr>
        <w:t xml:space="preserve"> (HRK 7,408,353.84), while the total value of the project is </w:t>
      </w:r>
      <w:r w:rsidRPr="00B66CA1">
        <w:rPr>
          <w:b/>
          <w:bCs/>
          <w:lang w:val="en-GB"/>
        </w:rPr>
        <w:t>EUR 1,862,262.45</w:t>
      </w:r>
      <w:r w:rsidRPr="006C05AD">
        <w:rPr>
          <w:lang w:val="en-GB"/>
        </w:rPr>
        <w:t xml:space="preserve"> (</w:t>
      </w:r>
      <w:r w:rsidR="002C46DC" w:rsidRPr="002C46DC">
        <w:rPr>
          <w:lang w:val="en-GB"/>
        </w:rPr>
        <w:t xml:space="preserve">HRK </w:t>
      </w:r>
      <w:r w:rsidRPr="006C05AD">
        <w:rPr>
          <w:lang w:val="en-GB"/>
        </w:rPr>
        <w:t>14,031,216.46).</w:t>
      </w:r>
    </w:p>
    <w:p w14:paraId="5F417DC4" w14:textId="77777777" w:rsidR="006C05AD" w:rsidRPr="006C05AD" w:rsidRDefault="006C05AD" w:rsidP="006C05AD">
      <w:pPr>
        <w:rPr>
          <w:lang w:val="en-GB"/>
        </w:rPr>
      </w:pPr>
      <w:r w:rsidRPr="00B66CA1">
        <w:rPr>
          <w:b/>
          <w:bCs/>
          <w:lang w:val="en-GB"/>
        </w:rPr>
        <w:t>Link</w:t>
      </w:r>
      <w:r w:rsidRPr="006C05AD">
        <w:rPr>
          <w:lang w:val="en-GB"/>
        </w:rPr>
        <w:t>: www.strukturnifondovi.hr</w:t>
      </w:r>
    </w:p>
    <w:p w14:paraId="7DBE398A" w14:textId="6E82BA77" w:rsidR="00B0322D" w:rsidRPr="006C05AD" w:rsidRDefault="006C05AD" w:rsidP="006C05AD">
      <w:pPr>
        <w:rPr>
          <w:lang w:val="en-GB"/>
        </w:rPr>
      </w:pPr>
      <w:r w:rsidRPr="006C05AD">
        <w:rPr>
          <w:lang w:val="en-GB"/>
        </w:rPr>
        <w:t>Publication date: 31.12.2023.</w:t>
      </w:r>
      <w:r w:rsidR="00186C16" w:rsidRPr="006C05AD">
        <w:rPr>
          <w:lang w:val="en-GB"/>
        </w:rPr>
        <w:t xml:space="preserve">                </w:t>
      </w:r>
    </w:p>
    <w:sectPr w:rsidR="00B0322D" w:rsidRPr="006C05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7B3A9" w14:textId="77777777" w:rsidR="000B38EA" w:rsidRDefault="000B38EA" w:rsidP="00186C16">
      <w:pPr>
        <w:spacing w:after="0" w:line="240" w:lineRule="auto"/>
      </w:pPr>
      <w:r>
        <w:separator/>
      </w:r>
    </w:p>
  </w:endnote>
  <w:endnote w:type="continuationSeparator" w:id="0">
    <w:p w14:paraId="1728F3AC" w14:textId="77777777" w:rsidR="000B38EA" w:rsidRDefault="000B38EA" w:rsidP="0018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BEF0" w14:textId="77777777" w:rsidR="000B38EA" w:rsidRDefault="000B38EA" w:rsidP="00186C16">
      <w:pPr>
        <w:spacing w:after="0" w:line="240" w:lineRule="auto"/>
      </w:pPr>
      <w:r>
        <w:separator/>
      </w:r>
    </w:p>
  </w:footnote>
  <w:footnote w:type="continuationSeparator" w:id="0">
    <w:p w14:paraId="1FEAAF97" w14:textId="77777777" w:rsidR="000B38EA" w:rsidRDefault="000B38EA" w:rsidP="00186C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2D"/>
    <w:rsid w:val="000B38EA"/>
    <w:rsid w:val="00146131"/>
    <w:rsid w:val="001740E1"/>
    <w:rsid w:val="00186C16"/>
    <w:rsid w:val="001A218B"/>
    <w:rsid w:val="002137FE"/>
    <w:rsid w:val="00234E04"/>
    <w:rsid w:val="00271232"/>
    <w:rsid w:val="002C46DC"/>
    <w:rsid w:val="00335735"/>
    <w:rsid w:val="003A0D64"/>
    <w:rsid w:val="0049261B"/>
    <w:rsid w:val="00495D4C"/>
    <w:rsid w:val="005D0326"/>
    <w:rsid w:val="006C05AD"/>
    <w:rsid w:val="007B3855"/>
    <w:rsid w:val="008410AF"/>
    <w:rsid w:val="00981E3B"/>
    <w:rsid w:val="009A5982"/>
    <w:rsid w:val="009D27F4"/>
    <w:rsid w:val="00A52695"/>
    <w:rsid w:val="00AF476B"/>
    <w:rsid w:val="00B0322D"/>
    <w:rsid w:val="00B46F31"/>
    <w:rsid w:val="00B66CA1"/>
    <w:rsid w:val="00BA5F15"/>
    <w:rsid w:val="00BB4802"/>
    <w:rsid w:val="00D40CB9"/>
    <w:rsid w:val="00FA5B37"/>
    <w:rsid w:val="00FE1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2DDA"/>
  <w15:chartTrackingRefBased/>
  <w15:docId w15:val="{5632AECB-7966-467C-80A4-3B4659CB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476B"/>
    <w:rPr>
      <w:color w:val="0000FF"/>
      <w:u w:val="single"/>
    </w:rPr>
  </w:style>
  <w:style w:type="paragraph" w:styleId="Header">
    <w:name w:val="header"/>
    <w:basedOn w:val="Normal"/>
    <w:link w:val="HeaderChar"/>
    <w:uiPriority w:val="99"/>
    <w:unhideWhenUsed/>
    <w:rsid w:val="00186C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6C16"/>
    <w:rPr>
      <w:lang w:val="hr-HR"/>
    </w:rPr>
  </w:style>
  <w:style w:type="paragraph" w:styleId="Footer">
    <w:name w:val="footer"/>
    <w:basedOn w:val="Normal"/>
    <w:link w:val="FooterChar"/>
    <w:uiPriority w:val="99"/>
    <w:unhideWhenUsed/>
    <w:rsid w:val="00186C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6C16"/>
    <w:rPr>
      <w:lang w:val="hr-HR"/>
    </w:rPr>
  </w:style>
  <w:style w:type="paragraph" w:styleId="Revision">
    <w:name w:val="Revision"/>
    <w:hidden/>
    <w:uiPriority w:val="99"/>
    <w:semiHidden/>
    <w:rsid w:val="005D0326"/>
    <w:pPr>
      <w:spacing w:after="0" w:line="240" w:lineRule="auto"/>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93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337</Words>
  <Characters>1922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Zlatić</dc:creator>
  <cp:keywords/>
  <dc:description/>
  <cp:lastModifiedBy>Zeljko Vukelic</cp:lastModifiedBy>
  <cp:revision>6</cp:revision>
  <dcterms:created xsi:type="dcterms:W3CDTF">2024-02-21T10:22:00Z</dcterms:created>
  <dcterms:modified xsi:type="dcterms:W3CDTF">2024-02-21T10:32:00Z</dcterms:modified>
</cp:coreProperties>
</file>